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 w:eastAsiaTheme="minorEastAsia"/>
          <w:vertAlign w:val="baseline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20320</wp:posOffset>
            </wp:positionV>
            <wp:extent cx="1289050" cy="435610"/>
            <wp:effectExtent l="0" t="0" r="6350" b="254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</w:p>
    <w:tbl>
      <w:tblPr>
        <w:tblStyle w:val="3"/>
        <w:tblW w:w="0" w:type="auto"/>
        <w:tblInd w:w="60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</w:tblGrid>
      <w:tr w14:paraId="4285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 w14:paraId="5504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订单号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5483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 w14:paraId="6AC0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生物材料转移协议（MTA）</w:t>
      </w:r>
    </w:p>
    <w:tbl>
      <w:tblPr>
        <w:tblStyle w:val="3"/>
        <w:tblpPr w:leftFromText="180" w:rightFromText="180" w:vertAnchor="text" w:horzAnchor="page" w:tblpX="2339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3717"/>
      </w:tblGrid>
      <w:tr w14:paraId="0401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2272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PI姓名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75DD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联系人姓名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</w:t>
            </w:r>
          </w:p>
        </w:tc>
      </w:tr>
      <w:tr w14:paraId="232A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3CBC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PI邮箱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FFA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联系人邮箱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3043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3D3D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单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7D8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联系人电话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6645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F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邮寄地址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 w14:paraId="1313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FE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货号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（可用分号隔开）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 w14:paraId="4E08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2A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发票抬头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 w14:paraId="3EBD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88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纳税人识别号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</w:tbl>
    <w:p w14:paraId="2224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FF0000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vertAlign w:val="baseline"/>
          <w:lang w:val="en-US" w:eastAsia="zh-CN"/>
        </w:rPr>
        <w:t>* 红色星号为必填项</w:t>
      </w:r>
    </w:p>
    <w:p w14:paraId="4EDF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FF0000"/>
          <w:vertAlign w:val="baseline"/>
          <w:lang w:val="en-US" w:eastAsia="zh-CN"/>
        </w:rPr>
      </w:pPr>
    </w:p>
    <w:p w14:paraId="3D98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本生物材料转移协议（以下简称“协议”）由提供方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u w:val="single"/>
        </w:rPr>
        <w:t>科学共享</w:t>
      </w:r>
      <w:r>
        <w:rPr>
          <w:rFonts w:hint="default" w:ascii="Times New Roman" w:hAnsi="Times New Roman" w:cs="Times New Roman"/>
        </w:rPr>
        <w:t>（以下简称“提供方”）和接收方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PI姓名</w:t>
      </w:r>
      <w:r>
        <w:rPr>
          <w:rFonts w:hint="eastAsia" w:ascii="Times New Roman" w:hAnsi="Times New Roman" w:cs="Times New Roman"/>
          <w:lang w:eastAsia="zh-CN"/>
        </w:rPr>
        <w:t>）：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（以下简称“接收方”）共同制定，旨在规范生物材料的转移和使用。双方均同意</w:t>
      </w:r>
      <w:r>
        <w:rPr>
          <w:rFonts w:hint="eastAsia" w:ascii="Times New Roman" w:hAnsi="Times New Roman" w:cs="Times New Roman"/>
          <w:lang w:val="en-US" w:eastAsia="zh-CN"/>
        </w:rPr>
        <w:t>并</w:t>
      </w:r>
      <w:r>
        <w:rPr>
          <w:rFonts w:hint="default" w:ascii="Times New Roman" w:hAnsi="Times New Roman" w:cs="Times New Roman"/>
        </w:rPr>
        <w:t>遵守以下规定：</w:t>
      </w:r>
      <w:bookmarkStart w:id="0" w:name="_GoBack"/>
      <w:bookmarkEnd w:id="0"/>
    </w:p>
    <w:p w14:paraId="78A30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1. 用途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限制</w:t>
      </w:r>
      <w:r>
        <w:rPr>
          <w:rFonts w:hint="default" w:ascii="Times New Roman" w:hAnsi="Times New Roman" w:cs="Times New Roman"/>
          <w:b/>
          <w:bCs/>
        </w:rPr>
        <w:t>：</w:t>
      </w:r>
    </w:p>
    <w:p w14:paraId="342F6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1.1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仅用于教学或学术性研究，禁止用于商业用途；</w:t>
      </w:r>
    </w:p>
    <w:p w14:paraId="7DB8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1.2 </w:t>
      </w:r>
      <w:r>
        <w:rPr>
          <w:rFonts w:hint="eastAsia" w:ascii="Times New Roman" w:hAnsi="Times New Roman" w:cs="Times New Roman"/>
          <w:lang w:val="en-US" w:eastAsia="zh-CN"/>
        </w:rPr>
        <w:t>本材料不得</w:t>
      </w:r>
      <w:r>
        <w:rPr>
          <w:rFonts w:hint="default" w:ascii="Times New Roman" w:hAnsi="Times New Roman" w:cs="Times New Roman"/>
        </w:rPr>
        <w:t>用于人体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包括但不限于</w:t>
      </w:r>
      <w:r>
        <w:rPr>
          <w:rFonts w:hint="default" w:ascii="Times New Roman" w:hAnsi="Times New Roman" w:cs="Times New Roman"/>
        </w:rPr>
        <w:t>临床试验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诊断。</w:t>
      </w:r>
    </w:p>
    <w:p w14:paraId="0793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2. 使用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限制</w:t>
      </w:r>
      <w:r>
        <w:rPr>
          <w:rFonts w:hint="default" w:ascii="Times New Roman" w:hAnsi="Times New Roman" w:cs="Times New Roman"/>
          <w:b/>
          <w:bCs/>
        </w:rPr>
        <w:t>：</w:t>
      </w:r>
    </w:p>
    <w:p w14:paraId="1A05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2.1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仅可在接收方</w:t>
      </w:r>
      <w:r>
        <w:rPr>
          <w:rFonts w:hint="eastAsia" w:ascii="Times New Roman" w:hAnsi="Times New Roman" w:cs="Times New Roman"/>
          <w:lang w:val="en-US" w:eastAsia="zh-CN"/>
        </w:rPr>
        <w:t>PI本人</w:t>
      </w:r>
      <w:r>
        <w:rPr>
          <w:rFonts w:hint="default" w:ascii="Times New Roman" w:hAnsi="Times New Roman" w:cs="Times New Roman"/>
        </w:rPr>
        <w:t>的实验室中使用；</w:t>
      </w:r>
    </w:p>
    <w:p w14:paraId="76E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不得转移给第三方，包括接收方机构内的任何人。</w:t>
      </w:r>
    </w:p>
    <w:p w14:paraId="554A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</w:rPr>
        <w:t>. 安全操作：</w:t>
      </w:r>
    </w:p>
    <w:p w14:paraId="7A23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.1 慢病毒相关实验应在生物安全柜（BL-2级别）内操作；</w:t>
      </w:r>
    </w:p>
    <w:p w14:paraId="2A28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.2 接收方</w:t>
      </w:r>
      <w:r>
        <w:rPr>
          <w:rFonts w:hint="eastAsia" w:ascii="Times New Roman" w:hAnsi="Times New Roman" w:cs="Times New Roman"/>
          <w:lang w:val="en-US" w:eastAsia="zh-CN"/>
        </w:rPr>
        <w:t>对本材料</w:t>
      </w:r>
      <w:r>
        <w:rPr>
          <w:rFonts w:hint="default" w:ascii="Times New Roman" w:hAnsi="Times New Roman" w:cs="Times New Roman"/>
        </w:rPr>
        <w:t>使用、储存或弃置过程中</w:t>
      </w:r>
      <w:r>
        <w:rPr>
          <w:rFonts w:hint="eastAsia" w:ascii="Times New Roman" w:hAnsi="Times New Roman" w:cs="Times New Roman"/>
          <w:lang w:val="en-US" w:eastAsia="zh-CN"/>
        </w:rPr>
        <w:t>可能</w:t>
      </w:r>
      <w:r>
        <w:rPr>
          <w:rFonts w:hint="default" w:ascii="Times New Roman" w:hAnsi="Times New Roman" w:cs="Times New Roman"/>
        </w:rPr>
        <w:t>造成的损害承担责任。</w:t>
      </w:r>
    </w:p>
    <w:p w14:paraId="109D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</w:rPr>
        <w:t xml:space="preserve">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引用</w:t>
      </w:r>
      <w:r>
        <w:rPr>
          <w:rFonts w:hint="default" w:ascii="Times New Roman" w:hAnsi="Times New Roman" w:cs="Times New Roman"/>
          <w:b/>
          <w:bCs/>
        </w:rPr>
        <w:t>要求：</w:t>
      </w:r>
    </w:p>
    <w:p w14:paraId="1938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.1 接收方</w:t>
      </w:r>
      <w:r>
        <w:rPr>
          <w:rFonts w:hint="eastAsia" w:ascii="Times New Roman" w:hAnsi="Times New Roman" w:cs="Times New Roman"/>
          <w:lang w:val="en-US" w:eastAsia="zh-CN"/>
        </w:rPr>
        <w:t>PI</w:t>
      </w:r>
      <w:r>
        <w:rPr>
          <w:rFonts w:hint="default" w:ascii="Times New Roman" w:hAnsi="Times New Roman" w:cs="Times New Roman"/>
        </w:rPr>
        <w:t>同意在所有的出版物中对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来源予以适当的</w:t>
      </w:r>
      <w:r>
        <w:rPr>
          <w:rFonts w:hint="eastAsia" w:ascii="Times New Roman" w:hAnsi="Times New Roman" w:cs="Times New Roman"/>
          <w:lang w:val="en-US" w:eastAsia="zh-CN"/>
        </w:rPr>
        <w:t>引用，标准格式（Scishare，Cat No.XXXXXX）</w:t>
      </w:r>
      <w:r>
        <w:rPr>
          <w:rFonts w:hint="default" w:ascii="Times New Roman" w:hAnsi="Times New Roman" w:cs="Times New Roman"/>
        </w:rPr>
        <w:t>。</w:t>
      </w:r>
    </w:p>
    <w:p w14:paraId="1B11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6EA3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双方确认已充分了解并同意遵守本协议的所有规定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本协议于双方签署之日起生效。</w:t>
      </w:r>
    </w:p>
    <w:tbl>
      <w:tblPr>
        <w:tblStyle w:val="3"/>
        <w:tblpPr w:leftFromText="180" w:rightFromText="180" w:vertAnchor="text" w:horzAnchor="page" w:tblpX="6832" w:tblpY="37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</w:tblGrid>
      <w:tr w14:paraId="4775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l2br w:val="nil"/>
              <w:tr2bl w:val="nil"/>
            </w:tcBorders>
          </w:tcPr>
          <w:p w14:paraId="57EB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接收方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PI签字）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21B6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l2br w:val="nil"/>
              <w:tr2bl w:val="nil"/>
            </w:tcBorders>
          </w:tcPr>
          <w:p w14:paraId="7520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签署日期：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</w:t>
            </w:r>
          </w:p>
        </w:tc>
      </w:tr>
    </w:tbl>
    <w:p w14:paraId="07BC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VkNTNkYmQzNjUzM2JjYTY2NDNkZWJiNjk0ODMifQ=="/>
  </w:docVars>
  <w:rsids>
    <w:rsidRoot w:val="00000000"/>
    <w:rsid w:val="05D43EDF"/>
    <w:rsid w:val="06DE46EF"/>
    <w:rsid w:val="083D70C8"/>
    <w:rsid w:val="09903C9B"/>
    <w:rsid w:val="0A7E4472"/>
    <w:rsid w:val="17B172B6"/>
    <w:rsid w:val="1B6062C9"/>
    <w:rsid w:val="1DD957B9"/>
    <w:rsid w:val="21193659"/>
    <w:rsid w:val="21E64000"/>
    <w:rsid w:val="227A4BD0"/>
    <w:rsid w:val="23403201"/>
    <w:rsid w:val="26E86A45"/>
    <w:rsid w:val="29283150"/>
    <w:rsid w:val="2A8E3F1E"/>
    <w:rsid w:val="2BE912BD"/>
    <w:rsid w:val="2BFA0DD4"/>
    <w:rsid w:val="2E213CCB"/>
    <w:rsid w:val="302660BD"/>
    <w:rsid w:val="31607BC2"/>
    <w:rsid w:val="338A1C5E"/>
    <w:rsid w:val="33B734CA"/>
    <w:rsid w:val="34BD1A55"/>
    <w:rsid w:val="36B44275"/>
    <w:rsid w:val="36DF7544"/>
    <w:rsid w:val="50DB5870"/>
    <w:rsid w:val="54F41FB5"/>
    <w:rsid w:val="5C734107"/>
    <w:rsid w:val="60832966"/>
    <w:rsid w:val="610E43FE"/>
    <w:rsid w:val="666B5E4F"/>
    <w:rsid w:val="68663B55"/>
    <w:rsid w:val="69205616"/>
    <w:rsid w:val="69F7620E"/>
    <w:rsid w:val="753B4609"/>
    <w:rsid w:val="76B71713"/>
    <w:rsid w:val="7C5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491</Characters>
  <Lines>0</Lines>
  <Paragraphs>0</Paragraphs>
  <TotalTime>5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2024-01-26T05:44:00Z</dcterms:created>
  <dc:creator>admin</dc:creator>
  <cp:lastModifiedBy>ma</cp:lastModifiedBy>
  <dcterms:modified xsi:type="dcterms:W3CDTF">2024-10-18T08:21:09Z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FAEEAC3CF93846C98B0AF5F561C7612E_13</vt:lpwstr>
  </property>
</Properties>
</file>